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работа-с-задолженностью"/>
    <w:p>
      <w:pPr>
        <w:pStyle w:val="Heading3"/>
      </w:pPr>
      <w:r>
        <w:t xml:space="preserve">Работа с задолженностью</w:t>
      </w:r>
    </w:p>
    <w:p>
      <w:pPr>
        <w:pStyle w:val="FirstParagraph"/>
      </w:pPr>
      <w:r>
        <w:t xml:space="preserve">22.04.2021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Государственном бюджетном учреждении города Москвы «Жилищник района Марьина Роща» ведётся работа по взысканию задолженности с физических лиц за ЖКУ (жилищно-коммунальные услуги). Общая задолженность физических лиц перед ГБУ «Жилищник района Марьина Роща» по состоянию на 16.04.2021 составляет 111 333 125,50 руб.</w:t>
      </w:r>
    </w:p>
    <w:p>
      <w:pPr>
        <w:pStyle w:val="BodyText"/>
      </w:pPr>
      <w:r>
        <w:t xml:space="preserve">В случае неисполнения обязательств по оплате за ЖКУ в добровольном порядке, ГБУ «Жилищник района Марьина Роща» вынуждено инициировать работу по взысканию задолженности в судебном порядке.</w:t>
      </w:r>
    </w:p>
    <w:p>
      <w:pPr>
        <w:pStyle w:val="BodyText"/>
      </w:pPr>
      <w:r>
        <w:t xml:space="preserve">В рамках судебной работы за 2020 год было просужено 530 финансово-лицевых счетов на сумму 81 402 378,61 руб.</w:t>
      </w:r>
    </w:p>
    <w:p>
      <w:pPr>
        <w:pStyle w:val="BodyText"/>
      </w:pPr>
      <w:r>
        <w:t xml:space="preserve">В рамках судебной работы за 2021 год было подано 232 судебных приказа на общую сумму задолженности 14 643 259,78 руб.</w:t>
      </w:r>
    </w:p>
    <w:p>
      <w:pPr>
        <w:pStyle w:val="BodyText"/>
      </w:pPr>
      <w:r>
        <w:t xml:space="preserve">В случае неисполнения судебного акта в добровольном порядке, ГБУ «Жилищник района Марьина Роща» передает исполнительный документ в Федеральную Службу Судебных Приставов (ФССП).</w:t>
      </w:r>
    </w:p>
    <w:p>
      <w:pPr>
        <w:pStyle w:val="BodyText"/>
      </w:pPr>
      <w:r>
        <w:t xml:space="preserve">В рамках исполнительного производства, ФССП имеет право ограничить выезд за границу, наложить арест на счета и имущество должника, запрет на регистрационные действия должника по отношению к его имуществу. В настоящее время ГБУ «Жилищник района Марьина роща» совместно с ОССП Останкинского района произведено арест 2 транспортных средств и проводит розыск 37 транспортных средств должников за жилищно-коммунальные услуги.</w:t>
      </w:r>
    </w:p>
    <w:p>
      <w:pPr>
        <w:pStyle w:val="BodyText"/>
      </w:pPr>
      <w:r>
        <w:t xml:space="preserve">Так же, ГБУ «Жилищник района Марьина Роща» в соответствии с Постановлением Правительства РФ № 354 от 06.05.2011 «О предоставлении коммунальных услуг собственникам и пользователям помещений в многоквартирных домах и жилых домов" дано право производить ограничения водоотведения, в случае образования задолженности за жилищно-коммунальные услуги, при этом закон не обязывает обращаться в суд.</w:t>
      </w:r>
    </w:p>
    <w:p>
      <w:pPr>
        <w:pStyle w:val="BodyText"/>
      </w:pPr>
      <w:r>
        <w:t xml:space="preserve">Вместе с тем, должник имеет право обратиться в ГБУ с заявлением о заключении соглашения о реструктуризации задолженности.</w:t>
      </w:r>
    </w:p>
    <w:p>
      <w:pPr>
        <w:pStyle w:val="BodyText"/>
      </w:pPr>
      <w:r>
        <w:t xml:space="preserve">По состоянию на 20.04.2021 ГБУ «Жилищник района Марьина Роща» имеется 42 действующих соглашения о реструктуризации на общую сумму 5 784 156,83 руб.</w:t>
      </w:r>
    </w:p>
    <w:p>
      <w:pPr>
        <w:pStyle w:val="BodyText"/>
      </w:pPr>
      <w:r>
        <w:t xml:space="preserve">Кроме того, разрешить вопрос о погашении задолженности возможно в ГБУ «Жилищник района Марьина Роща» в приемные дни с 8-00 до 17-00, а также в Управе района Марьина роща города Москвы каждый четверг проводится комиссия по работе с должниками в 15-00.</w:t>
      </w:r>
    </w:p>
    <w:p>
      <w:pPr>
        <w:pStyle w:val="BodyText"/>
      </w:pPr>
    </w:p>
    <w:p>
      <w:pPr>
        <w:pStyle w:val="BodyText"/>
      </w:pPr>
      <w:r>
        <w:rPr>
          <w:bCs/>
          <w:b/>
          <w:bCs/>
          <w:b/>
        </w:rPr>
        <w:t xml:space="preserve">РЕЕСТР ДОЛЖНИКОВ МОЖНО СКАЧАТЬ НИЖЕ: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(</w:t>
      </w:r>
      <w:r>
        <w:t xml:space="preserve">информация обновлена 13.01.2020)</w:t>
      </w:r>
    </w:p>
    <w:p>
      <w:pPr>
        <w:pStyle w:val="BodyText"/>
      </w:pPr>
      <w:r>
        <w:rPr>
          <w:u w:val="single"/>
        </w:rPr>
        <w:t xml:space="preserve">Актуальную информацию о сумме и периоде задолженности</w:t>
      </w:r>
    </w:p>
    <w:p>
      <w:pPr>
        <w:pStyle w:val="BodyText"/>
      </w:pPr>
      <w:r>
        <w:rPr>
          <w:u w:val="single"/>
        </w:rPr>
        <w:t xml:space="preserve">Вы можете получить по телефону:</w:t>
      </w:r>
    </w:p>
    <w:p>
      <w:pPr>
        <w:pStyle w:val="BodyText"/>
      </w:pPr>
      <w:r>
        <w:rPr>
          <w:u w:val="single"/>
        </w:rPr>
        <w:t xml:space="preserve">8(495)631-07-56, 8(495)631-03-51</w:t>
      </w:r>
    </w:p>
    <w:p>
      <w:pPr>
        <w:pStyle w:val="BodyText"/>
      </w:pPr>
      <w:r>
        <w:rPr>
          <w:u w:val="single"/>
        </w:rPr>
        <w:t xml:space="preserve">Акт выверки расчетов и долговой ЕПД можно получить по электронной почте: gbumr@mail.ru</w:t>
      </w:r>
    </w:p>
    <w:p>
      <w:pPr>
        <w:pStyle w:val="BodyText"/>
      </w:pPr>
      <w:r>
        <w:t xml:space="preserve">Что грозит неплательщику за услуги ЖКХ?</w:t>
      </w:r>
    </w:p>
    <w:p>
      <w:pPr>
        <w:pStyle w:val="BodyText"/>
      </w:pPr>
      <w:r>
        <w:t xml:space="preserve">В соответствии с Жилищным Кодексом, оплачивать жилищно-коммунальные услуги следует ежемесячно до 10-го числа месяца, следующего за истекшим месяцем.</w:t>
      </w:r>
    </w:p>
    <w:p>
      <w:pPr>
        <w:pStyle w:val="BodyText"/>
      </w:pPr>
      <w:r>
        <w:t xml:space="preserve">Если потребитель не оплатил жилищно-коммунальные услуги:</w:t>
      </w:r>
    </w:p>
    <w:p>
      <w:pPr>
        <w:pStyle w:val="BodyText"/>
      </w:pPr>
      <w:r>
        <w:t xml:space="preserve">1 месяц – он получит долговой единый платежный документ (ЕПД), или уведомление от управляющей организации о необходимости оплаты долга.</w:t>
      </w:r>
    </w:p>
    <w:p>
      <w:pPr>
        <w:pStyle w:val="BodyText"/>
      </w:pPr>
      <w:r>
        <w:t xml:space="preserve">2 месяца – управляющая организация, в соответствии с постановлением Правительства РФ от 6 мая 2011 г. № 354, имеет право без решения суда перекрыть канализацию или приостановить подачу горячей воды.</w:t>
      </w:r>
    </w:p>
    <w:p>
      <w:pPr>
        <w:pStyle w:val="BodyText"/>
      </w:pPr>
      <w:r>
        <w:t xml:space="preserve">3 месяца - как правило, через 3 месяца управляющие организации подают в суд на неплательщика. Хотя по закону они имеют право подать в суд уже с первого месяца неоплаты.</w:t>
      </w:r>
    </w:p>
    <w:p>
      <w:pPr>
        <w:pStyle w:val="BodyText"/>
      </w:pPr>
      <w:r>
        <w:t xml:space="preserve">6 месяцев – наниматель жилого помещения по договору социального найма может быть выселен в судебном порядке с предоставлением другого жилого помещения из расчета 6 м 2 на человека.</w:t>
      </w:r>
    </w:p>
    <w:p>
      <w:pPr>
        <w:pStyle w:val="BodyText"/>
      </w:pPr>
      <w:r>
        <w:t xml:space="preserve">Судебными приставами в счет погашения долга:</w:t>
      </w:r>
    </w:p>
    <w:p>
      <w:pPr>
        <w:pStyle w:val="BodyText"/>
      </w:pPr>
      <w:r>
        <w:t xml:space="preserve">- может быть изъято движимое и недвижимое имущество,</w:t>
      </w:r>
    </w:p>
    <w:p>
      <w:pPr>
        <w:pStyle w:val="BodyText"/>
      </w:pPr>
      <w:r>
        <w:t xml:space="preserve">-наложен арест на транспортное средство, или вынесен запрет на регистрационные действия с ним,</w:t>
      </w:r>
    </w:p>
    <w:p>
      <w:pPr>
        <w:pStyle w:val="BodyText"/>
      </w:pPr>
      <w:r>
        <w:t xml:space="preserve">- ограничен выезд за границу,</w:t>
      </w:r>
    </w:p>
    <w:p>
      <w:pPr>
        <w:pStyle w:val="BodyText"/>
      </w:pPr>
      <w:r>
        <w:t xml:space="preserve">- в одностороннем порядке сняты денежные средства с банковских счетов.</w:t>
      </w:r>
    </w:p>
    <w:p>
      <w:pPr>
        <w:pStyle w:val="BodyText"/>
      </w:pPr>
      <w:r>
        <w:t xml:space="preserve">Так стоит ли до этого доводить?</w:t>
      </w:r>
    </w:p>
    <w:p>
      <w:pPr>
        <w:pStyle w:val="BodyText"/>
      </w:pPr>
      <w:r>
        <w:t xml:space="preserve">Оплачивайте услуги ЖКХ вовремя!</w:t>
      </w:r>
    </w:p>
    <w:p>
      <w:pPr>
        <w:pStyle w:val="BodyText"/>
      </w:pPr>
      <w:r>
        <w:t xml:space="preserve">В случае, если вы попали в сложную жизненную ситуацию и не можете в данный момент оплатить услуги ЖКХ, обратитесь в управляющую организацию. Специалисты управляющей организации предложат заключить договор о реструктуризации и «разобьют» долг на суммы, которые вы в состоянии оплатить наряду с текущими начислениями.</w:t>
      </w:r>
    </w:p>
    <w:p>
      <w:pPr>
        <w:pStyle w:val="BodyText"/>
      </w:pPr>
      <w:r>
        <w:t xml:space="preserve">Узнать о сумме долга можно, обратившись в Центр госуслуг района или управляющую организацию (если расчеты и начисления управляющая организация производит самостоятельно).</w:t>
      </w:r>
    </w:p>
    <w:p>
      <w:pPr>
        <w:pStyle w:val="BodyText"/>
      </w:pPr>
      <w:r>
        <w:t xml:space="preserve">Узнать об открытии исполнительного производства, суммы к взысканию, можно с помощью сервиса «Банк данных исполнительных производств» на официальном сайте Управления Федеральной службы судебных приставов по Москве</w:t>
      </w:r>
      <w:r>
        <w:t xml:space="preserve"> </w:t>
      </w:r>
      <w:hyperlink r:id="rId20">
        <w:r>
          <w:rPr>
            <w:rStyle w:val="Hyperlink"/>
          </w:rPr>
          <w:t xml:space="preserve">http://r77.fssprus.ru/iss/ip/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http://marina-roscha.mos.ru/true/detail/9895073.html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true/detail/9895073.html" TargetMode="External" /><Relationship Type="http://schemas.openxmlformats.org/officeDocument/2006/relationships/hyperlink" Id="rId20" Target="http://r77.fssprus.ru/iss/ip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true/detail/9895073.html" TargetMode="External" /><Relationship Type="http://schemas.openxmlformats.org/officeDocument/2006/relationships/hyperlink" Id="rId20" Target="http://r77.fssprus.ru/iss/ip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2025-06-19T07:21:41Z</dcterms:created>
  <dcterms:modified xsi:type="dcterms:W3CDTF">2025-06-19T07:21:41Z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