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4310867b95001d602516db9d5adc14e9568a88"/>
    <w:p>
      <w:pPr>
        <w:pStyle w:val="Heading3"/>
      </w:pPr>
      <w:r>
        <w:t xml:space="preserve">Вниманию работодателей: сроки предоставления в ПФР отчётности для ведения электронных трудовых книжек сокращены</w:t>
      </w:r>
    </w:p>
    <w:p>
      <w:pPr>
        <w:pStyle w:val="FirstParagraph"/>
      </w:pPr>
      <w:r>
        <w:t xml:space="preserve">28.10.2020</w:t>
      </w:r>
    </w:p>
    <w:p>
      <w:pPr>
        <w:pStyle w:val="BodyText"/>
      </w:pPr>
      <w:r>
        <w:rPr>
          <w:bCs/>
          <w:b/>
        </w:rPr>
        <w:t xml:space="preserve">Вниманию работодателей: сроки предоставления в ПФР отчётности для ведения электронных трудовых книжек сокращены</w:t>
      </w:r>
    </w:p>
    <w:p>
      <w:pPr>
        <w:pStyle w:val="BodyText"/>
      </w:pPr>
      <w:r>
        <w:rPr>
          <w:iCs/>
          <w:i/>
        </w:rPr>
        <w:t xml:space="preserve">ГУ Главное Управление ПФР №6 по г. Москве и Московской области информирует,</w:t>
      </w:r>
    </w:p>
    <w:p>
      <w:pPr>
        <w:pStyle w:val="BodyText"/>
      </w:pPr>
      <w:r>
        <w:t xml:space="preserve">что отчетность о кадровых изменениях организации – приеме и увольнении сотрудников – работодателям необходимо предоставлять в Пенсионный фонд не позднее рабочего дня, следующего за днем издания соответствующего приказа (распоряжения), иных документов, подтверждающих оформление трудовых отношений.</w:t>
      </w:r>
    </w:p>
    <w:p>
      <w:pPr>
        <w:pStyle w:val="BodyText"/>
      </w:pPr>
      <w:r>
        <w:t xml:space="preserve">В случаях перевода на другую постоянную работу и подачи работником заявления о продолжении ведения страхователем трудовой книжки на бумажном носителе или в электронном виде – не позднее 15-го числа месяца.</w:t>
      </w:r>
    </w:p>
    <w:p>
      <w:pPr>
        <w:pStyle w:val="BodyText"/>
      </w:pPr>
      <w:r>
        <w:t xml:space="preserve">Новый порядок предоставления сведений о трудовой деятельности работников регламентирован соответствующим Постановлением Правительства Российской Федерации и распространяется на правоотношения, возникшие с 1 апреля 2020 года.</w:t>
      </w:r>
    </w:p>
    <w:p>
      <w:pPr>
        <w:pStyle w:val="BodyText"/>
      </w:pPr>
      <w:r>
        <w:t xml:space="preserve">Изменение сроков подачи сведений о приеме на работу и увольнении вызвано сложившейся эпидемиологической обстановкой и принимаемыми государством мерами по снижению роста безработицы и напряженности на рынке труда. В частности, оперативные сведения работодателей позволят центрам занятости населения быстрее принимать решение о предоставлении пособия по безработице.</w:t>
      </w:r>
    </w:p>
    <w:p>
      <w:pPr>
        <w:pStyle w:val="BodyText"/>
      </w:pPr>
      <w:r>
        <w:t xml:space="preserve">Ранее на страхователя была возложена обязанность ежемесячно, не позднее 15-го числа месяца, следующего за отчётным периодом, представлять в Пенсионный фонд сведения о трудовой деятельности зарегистрированных сотрудников.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http://marina-roscha.mos.ru/true/detail/9367278.html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true/detail/93672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true/detail/93672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2024-08-30T08:04:21Z</dcterms:created>
  <dcterms:modified xsi:type="dcterms:W3CDTF">2024-08-30T08:04:21Z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