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ff0688e59081ef19c24bbfc678dcddd0fa760"/>
    <w:p>
      <w:pPr>
        <w:pStyle w:val="Heading3"/>
      </w:pPr>
      <w:r>
        <w:t xml:space="preserve">Открылись первые общественные приемные штаба по защите бизнеса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t xml:space="preserve">Предприниматели могут получить помощь по широкому кругу вопросов и оставить предложения по развитию бизнес-среды.</w:t>
      </w:r>
    </w:p>
    <w:p>
      <w:pPr>
        <w:pStyle w:val="BodyText"/>
      </w:pPr>
      <w:r>
        <w:t xml:space="preserve">Общественные приемные штаба по защите бизнеса открылись на базе шести общественных приемных управ Северо-Восточного округа. Как рассказал руководитель столичного</w:t>
      </w:r>
      <w:r>
        <w:t xml:space="preserve"> </w:t>
      </w:r>
      <w:hyperlink r:id="rId20">
        <w:r>
          <w:rPr>
            <w:rStyle w:val="Hyperlink"/>
          </w:rPr>
          <w:t xml:space="preserve">Департамента предпринимательства и инновационного развития</w:t>
        </w:r>
      </w:hyperlink>
      <w:r>
        <w:t xml:space="preserve"> </w:t>
      </w:r>
      <w:hyperlink r:id="rId21">
        <w:r>
          <w:rPr>
            <w:rStyle w:val="Hyperlink"/>
          </w:rPr>
          <w:t xml:space="preserve">Алексей Фурсин</w:t>
        </w:r>
      </w:hyperlink>
      <w:r>
        <w:t xml:space="preserve">, речь идет об управах районов Алексеевский, Бутырский, Марфино, Марьина Роща, Останкинский и Ростокино.</w:t>
      </w:r>
    </w:p>
    <w:p>
      <w:pPr>
        <w:pStyle w:val="BlockText"/>
      </w:pPr>
      <w:r>
        <w:t xml:space="preserve">«Этот дополнительный формат общения сделает более удобным взаимодействие предпринимателей со специалистами штаба. Общественные приемные созданы для совместной работы по широкому кругу вопросов. Это, например, помощь в решении различных проблем, устранение административных барьеров, совершенствование правовой базы и бизнес-среды в целом</w:t>
      </w:r>
      <w:r>
        <w:rPr>
          <w:iCs/>
          <w:i/>
        </w:rPr>
        <w:t xml:space="preserve">»,</w:t>
      </w:r>
      <w:r>
        <w:t xml:space="preserve"> </w:t>
      </w:r>
      <w:r>
        <w:t xml:space="preserve">— отметил Алексей Фурсин.</w:t>
      </w:r>
    </w:p>
    <w:p>
      <w:pPr>
        <w:pStyle w:val="FirstParagraph"/>
      </w:pPr>
      <w:r>
        <w:t xml:space="preserve">В приемных также можно узнать о мерах поддержки предпринимателей в Москве. Помогать с подготовкой обращений в штаб по защите бизнеса будут юристы управ.</w:t>
      </w:r>
    </w:p>
    <w:p>
      <w:pPr>
        <w:pStyle w:val="BlockText"/>
      </w:pPr>
      <w:r>
        <w:t xml:space="preserve">«У каждого предпринимателя должна быть возможность получить консультацию, правовую поддержку и защиту их прав и законных интересов. Штаб — это структура Правительства Москвы, которая при взаимодействии с префектурами, управами, органами исполнительной власти города способна снижать или устранять административные барьеры для предпринимателей», — сказал начальник управления Штаба по защите бизнеса Анатолий Мальцан.</w:t>
      </w:r>
    </w:p>
    <w:p>
      <w:pPr>
        <w:pStyle w:val="FirstParagraph"/>
      </w:pPr>
      <w:r>
        <w:t xml:space="preserve">Срок ответа на запросы и жалобы предпринимателей сократится. Это связано с изменением механизма обработки обращений. По обращениям штаба по защите бизнеса органы исполнительной власти направляют информацию в течение семи рабочих дней. Штаб также может проводить совещания различных органов власти для рассмотрения тех или иных вопросов по жалобам бизнесменов. При этом особое внимание уделяется взаимодействию с контрольно-надзорными органами, цель которого</w:t>
      </w:r>
      <w:r>
        <w:t xml:space="preserve"> </w:t>
      </w:r>
      <w:r>
        <w:rPr>
          <w:iCs/>
          <w:i/>
        </w:rPr>
        <w:t xml:space="preserve">—</w:t>
      </w:r>
      <w:r>
        <w:t xml:space="preserve"> </w:t>
      </w:r>
      <w:r>
        <w:t xml:space="preserve">снижение административной нагрузки на бизнес.</w:t>
      </w:r>
    </w:p>
    <w:p>
      <w:pPr>
        <w:pStyle w:val="BlockText"/>
      </w:pPr>
      <w:r>
        <w:t xml:space="preserve">«Открытие приемных штаба по защите бизнеса в районах с высокой деловой активностью, где расположены несколько крупных и множество средних и малых предприятий, позволит оперативно реагировать на возникающие у предпринимателей проблемы», — добавил префект Северо-Восточного административного округа Алексей Беляев.</w:t>
      </w:r>
      <w:r>
        <w:br/>
      </w:r>
    </w:p>
    <w:p>
      <w:pPr>
        <w:pStyle w:val="BlockText"/>
      </w:pPr>
      <w:hyperlink r:id="rId22">
        <w:r>
          <w:rPr>
            <w:rStyle w:val="Hyperlink"/>
          </w:rPr>
          <w:t xml:space="preserve">Обороты предприятий малого и среднего бизнеса с начала лета непрерывно растут.</w:t>
        </w:r>
      </w:hyperlink>
      <w:r>
        <w:t xml:space="preserve"> </w:t>
      </w:r>
      <w:hyperlink r:id="rId23">
        <w:r>
          <w:rPr>
            <w:rStyle w:val="Hyperlink"/>
          </w:rPr>
          <w:t xml:space="preserve">В столице становится больше индивидуальных предпринимателей</w:t>
        </w:r>
      </w:hyperlink>
    </w:p>
    <w:p>
      <w:pPr>
        <w:pStyle w:val="BlockText"/>
      </w:pPr>
      <w:r>
        <w:t xml:space="preserve">При подаче заявлений необходимо соблюдать санитарно-эпидемиологические требования — надевать маски и перчатки.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http://marina-roscha.mos.ru/true/detail/9300050.html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arina-roscha.mos.ru" TargetMode="External" /><Relationship Type="http://schemas.openxmlformats.org/officeDocument/2006/relationships/hyperlink" Id="rId24" Target="http://marina-roscha.mos.ru/true/detail/9300050.html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1" Target="https://www.mos.ru/dpir/structure/person/87294093/" TargetMode="External" /><Relationship Type="http://schemas.openxmlformats.org/officeDocument/2006/relationships/hyperlink" Id="rId22" Target="https://www.mos.ru/news/item/80162073/" TargetMode="External" /><Relationship Type="http://schemas.openxmlformats.org/officeDocument/2006/relationships/hyperlink" Id="rId23" Target="https://www.mos.ru/news/item/80379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rina-roscha.mos.ru" TargetMode="External" /><Relationship Type="http://schemas.openxmlformats.org/officeDocument/2006/relationships/hyperlink" Id="rId24" Target="http://marina-roscha.mos.ru/true/detail/9300050.html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1" Target="https://www.mos.ru/dpir/structure/person/87294093/" TargetMode="External" /><Relationship Type="http://schemas.openxmlformats.org/officeDocument/2006/relationships/hyperlink" Id="rId22" Target="https://www.mos.ru/news/item/80162073/" TargetMode="External" /><Relationship Type="http://schemas.openxmlformats.org/officeDocument/2006/relationships/hyperlink" Id="rId23" Target="https://www.mos.ru/news/item/80379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2025-05-27T22:57:34Z</dcterms:created>
  <dcterms:modified xsi:type="dcterms:W3CDTF">2025-05-27T22:57:34Z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