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75b95f429e7a0b3f3e356977d2423d2d20c8a"/>
    <w:p>
      <w:pPr>
        <w:pStyle w:val="Heading3"/>
      </w:pPr>
      <w:r>
        <w:t xml:space="preserve">В ОМОН «АВАНГАРД» РОСГВАРДИИ СОСТОЯЛСЯ ДЕНЬ ОТКРЫТЫХ ДВЕРЕЙ</w:t>
      </w:r>
    </w:p>
    <w:p>
      <w:pPr>
        <w:pStyle w:val="FirstParagraph"/>
      </w:pPr>
      <w:r>
        <w:t xml:space="preserve">27.02.2023</w:t>
      </w:r>
    </w:p>
    <w:p>
      <w:pPr>
        <w:pStyle w:val="BodyText"/>
      </w:pPr>
      <w:r>
        <w:rPr>
          <w:iCs/>
          <w:i/>
        </w:rPr>
        <w:t xml:space="preserve">В преддверии Дня защитника Отечества сотрудники ОМОН «Авангард» Главного управления Росгвардии по городу Москве пригласили в гости школьников столичной школы № 705.</w:t>
      </w:r>
    </w:p>
    <w:p>
      <w:pPr>
        <w:pStyle w:val="BodyText"/>
      </w:pPr>
      <w:r>
        <w:t xml:space="preserve">Спецназовцы провели для ребят обзорную экскурсию по территории подразделения. Детей пригласили в Комнату истории столичного спецподразделения, где учащимся рассказали об образовании отряда, сотрудниках, удостоенных звания Героя России и событиях, в которых принимал участие личный состав ОМОН «Авангард». В музее школьники ознакомились с экспонатами, которые собирались много лет и представлены фотографиями, документами и личными вещами спецназовцев, героически погибших при исполнении служебного долга, а также находками поискового отряда московского ОМОН «Святой Георгий».</w:t>
      </w:r>
    </w:p>
    <w:p>
      <w:pPr>
        <w:pStyle w:val="BodyText"/>
      </w:pPr>
      <w:r>
        <w:t xml:space="preserve">В завершении встречи юные гости почтили память минутой молчания сотрудников, погибших при исполнении служебного долга у Пантеона памяти.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http://marina-roscha.mos.ru/true/detail/11429989.html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29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29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2025-05-27T00:05:05Z</dcterms:created>
  <dcterms:modified xsi:type="dcterms:W3CDTF">2025-05-27T00:05:05Z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