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5721e762744df76d936b2c17a7c4f63b8cca8"/>
    <w:p>
      <w:pPr>
        <w:pStyle w:val="Heading3"/>
      </w:pPr>
      <w:r>
        <w:t xml:space="preserve">СОТРУДНИКИ РОСГВАРДИИ ОБЕСПЕЧИЛИ БЕЗОПАСНОСТЬ ПРОВЕДЕНИЯ ХОККЕЙНОГО МАТЧА В МОСКВЕ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полицейскими обеспечили общественную безопасность в ходе подготовки и проведения регулярного чемпионата Континентальной хоккейной лиги между «Спартаком» и «Торпедо» во дворце спорта «Мегаспорт».</w:t>
      </w:r>
    </w:p>
    <w:p>
      <w:pPr>
        <w:pStyle w:val="BodyText"/>
      </w:pPr>
      <w:r>
        <w:t xml:space="preserve">Перед началом игры специалисты инженерно-технических групп ОМОН «Авангард» обследовали ледовую арену и прилегающую к нему территорию.</w:t>
      </w:r>
    </w:p>
    <w:p>
      <w:pPr>
        <w:pStyle w:val="BodyText"/>
      </w:pPr>
      <w:r>
        <w:t xml:space="preserve">Экипажи групп задержания городского подразделения вневедомственной охраны вели патрулирование улиц, прилегающих к спортивной арене. Благодаря слаженным действиям правоохранителей нарушений общественного порядка во время проведения матча допущено не было.</w:t>
      </w:r>
    </w:p>
    <w:p>
      <w:pPr>
        <w:pStyle w:val="BodyText"/>
      </w:pPr>
      <w:r>
        <w:t xml:space="preserve">Игру, закончившуюся уверенной победой «Торпедо НН» со счетом 4:0, посетили около 4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http://marina-roscha.mos.ru/true/detail/11383326.html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383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383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2024-10-14T17:16:28Z</dcterms:created>
  <dcterms:modified xsi:type="dcterms:W3CDTF">2024-10-14T17:16:28Z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