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377094b6341722b868ed1ee7059cfe49de1fce"/>
    <w:p>
      <w:pPr>
        <w:pStyle w:val="Heading3"/>
      </w:pPr>
      <w:r>
        <w:t xml:space="preserve">До 15 октября необходимо представить ежемесячную отчетность в ПФР за сентябрь</w:t>
      </w:r>
    </w:p>
    <w:p>
      <w:pPr>
        <w:pStyle w:val="FirstParagraph"/>
      </w:pPr>
      <w:r>
        <w:t xml:space="preserve">07.10.2021</w:t>
      </w:r>
    </w:p>
    <w:p>
      <w:pPr>
        <w:pStyle w:val="BodyText"/>
      </w:pPr>
      <w:r>
        <w:t xml:space="preserve">Главное управление ПФР № 6 по г. Москве и Московской области напоминает, что сведения о застрахованных лицах за прошедший период нужно сдать в ПФР до 15-го числа месяца следующего за отчетным включительно. При сдаче формы по-прежнему следует руководствоваться общими правилами переноса срока: если последний день сдачи отчетности приходится на выходной или нерабочий день, он переносится на ближайший рабочий день. Таким образом, последний день представления СЗВ-М за сентябрь 2021 – 15 октября 2021 года. Дополняющую форму нужно успеть сдать в тот же срок, что и исходную.</w:t>
      </w:r>
    </w:p>
    <w:p>
      <w:pPr>
        <w:pStyle w:val="BodyText"/>
      </w:pPr>
      <w:r>
        <w:t xml:space="preserve">Страхователь ежемесячно представляет о каждом сотруднике (включая лиц, которые заключили договоры гражданско-правового характера, на вознаграждения по которым в соответствии с законодательством РФ начисляются страховые взносы) следующие сведения:</w:t>
      </w:r>
    </w:p>
    <w:p>
      <w:pPr>
        <w:pStyle w:val="BodyText"/>
      </w:pPr>
      <w:r>
        <w:t xml:space="preserve">1. Страховой номер индивидуального лицевого счета;</w:t>
      </w:r>
    </w:p>
    <w:p>
      <w:pPr>
        <w:pStyle w:val="BodyText"/>
      </w:pPr>
      <w:r>
        <w:t xml:space="preserve">2. Фамилию, имя, отчество;</w:t>
      </w:r>
    </w:p>
    <w:p>
      <w:pPr>
        <w:pStyle w:val="BodyText"/>
      </w:pPr>
      <w:r>
        <w:t xml:space="preserve">3. Идентификационный номер налогоплательщика.</w:t>
      </w:r>
    </w:p>
    <w:p>
      <w:pPr>
        <w:pStyle w:val="BodyText"/>
      </w:pPr>
      <w:r>
        <w:t xml:space="preserve">Если организация не сдаст СЗВ-М или представит ее в ПФР с опозданием, ее оштрафуют в размере 500 рублей за каждое застрахованное лицо (ст. 17 Федерального закона от 01.04.1996 № 27-ФЗ). Штраф грозит также за каждого работника, которого забыли занести в форму СЗВ-М, или по которому указали неверные сведения.</w:t>
      </w:r>
    </w:p>
    <w:p>
      <w:pPr>
        <w:pStyle w:val="BodyText"/>
      </w:pPr>
      <w:r>
        <w:t xml:space="preserve">Напомним, в отчетности отражаются сведения по всем работникам, с которыми заключен:</w:t>
      </w:r>
    </w:p>
    <w:p>
      <w:pPr>
        <w:pStyle w:val="BodyText"/>
      </w:pPr>
      <w:r>
        <w:t xml:space="preserve">· трудовой договор;</w:t>
      </w:r>
    </w:p>
    <w:p>
      <w:pPr>
        <w:pStyle w:val="BodyText"/>
      </w:pPr>
      <w:r>
        <w:t xml:space="preserve">· гражданско-правовой договор;</w:t>
      </w:r>
    </w:p>
    <w:p>
      <w:pPr>
        <w:pStyle w:val="BodyText"/>
      </w:pPr>
      <w:r>
        <w:t xml:space="preserve">· договор авторского заказа;</w:t>
      </w:r>
    </w:p>
    <w:p>
      <w:pPr>
        <w:pStyle w:val="BodyText"/>
      </w:pPr>
      <w:r>
        <w:t xml:space="preserve">· договор об отчуждении исключительного права на произведения науки, литературы и искусства;</w:t>
      </w:r>
    </w:p>
    <w:p>
      <w:pPr>
        <w:pStyle w:val="BodyText"/>
      </w:pPr>
      <w:r>
        <w:t xml:space="preserve">· издательский лицензионный договор;</w:t>
      </w:r>
    </w:p>
    <w:p>
      <w:pPr>
        <w:pStyle w:val="BodyText"/>
      </w:pPr>
      <w:r>
        <w:t xml:space="preserve">· лицензионный договор о предоставлении права использования произведения науки, литературы и искусства.</w:t>
      </w:r>
    </w:p>
    <w:p>
      <w:pPr>
        <w:pStyle w:val="BodyText"/>
      </w:pPr>
      <w:r>
        <w:t xml:space="preserve">· Если сведения предоставляются по 25 работникам и более, то обязательна электронная форма СЗВ-М.</w:t>
      </w:r>
    </w:p>
    <w:p>
      <w:pPr>
        <w:pStyle w:val="BodyText"/>
      </w:pPr>
      <w:r>
        <w:t xml:space="preserve">Кроме того, не позднее той же даты, 15 октября 2021 года, требуется подать отчёт по форме СЗВ-ТД. Данные сведения представляются с января прошлого года на тех работников, в отношении которых в предыдущем месяце были проведены кадровые мероприятия, а также в случае поступлении от сотрудника заявления о выборе формы трудовой книжки. Если никаких кадровых мероприятий у работодателя не происходило, отчетность представлять не нужно.</w:t>
      </w:r>
    </w:p>
    <w:p>
      <w:pPr>
        <w:pStyle w:val="BodyText"/>
      </w:pPr>
      <w:r>
        <w:t xml:space="preserve">Обращаем внимание тех, кто сдает форму СЗВ-М и СЗВМ-ТД на бумажном носителе, что, в связи с действующими ограничениями по эпидемиологической обстановке, прием отчетов ведется в бесконтактном режиме. Отчет можно отправить по почте, либо оставить в специальных боксах для корреспонденции, установленных в территориальных органах ПФР. В документах необходимо указать контактную информацию (ФИО, телефон, адрес). Отчётность, помещённая в бокс или отправленная по почте, считается принятой в обработку.</w:t>
      </w:r>
    </w:p>
    <w:p>
      <w:pPr>
        <w:pStyle w:val="BodyText"/>
      </w:pPr>
      <w:r>
        <w:t xml:space="preserve">За нарушение порядка сдачи отчетности с 2017 года действуют новые штрафные санкции. Если вместо электронного отчета будет сдан бумажный, то ПФР вправе оштрафовать организацию на 1000 руб. (ч. 4 ст. 17 Федерального закона от 1 апреля 1996г. №27-ФЗ). Норма касается и исходных, и дополняющих, и отменяющих форм отчета. Формы отчетности и форматы данных доступны на сайте Пенсионного фонда.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http://marina-roscha.mos.ru/true/detail/10307097.html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03070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03070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2024-05-02T04:22:12Z</dcterms:created>
  <dcterms:modified xsi:type="dcterms:W3CDTF">2024-05-02T04:22:12Z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