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409d0f4ace623f143585d064dd57d1393ccde"/>
    <w:p>
      <w:pPr>
        <w:pStyle w:val="Heading3"/>
      </w:pPr>
      <w:r>
        <w:t xml:space="preserve">Как получить сведения об имуществе и доходах семьи</w:t>
      </w:r>
    </w:p>
    <w:p>
      <w:pPr>
        <w:pStyle w:val="FirstParagraph"/>
      </w:pPr>
      <w:r>
        <w:t xml:space="preserve">06.09.2021</w:t>
      </w:r>
    </w:p>
    <w:p>
      <w:pPr>
        <w:pStyle w:val="BodyText"/>
      </w:pPr>
      <w:r>
        <w:t xml:space="preserve">Главное управление ПФР № 6 по г. Москве и Московской области напоминает, что Пенсионный фонд осуществляет выплату новых пособий для семей с низким доходом — одиноким родителям с детьми от 8 до 16 лет и будущим мамам, вставшим на учет в медицинские организации в ранние сроки беременности. Прием заявлений на эти меры поддержки стартовал в июле. К сожалению, доля отказных решений высока. В первую очередь отказы выносились из-за превышенных доходов и имущества, поэтому мы публикуем инструкцию, как самостоятельно посчитать свой уровень материального обеспечения с помощью кабинета налогоплательщика и портала Госуслуг. На сайте ФНС www.nalog.gov.ru нужно войти в Личный кабинет налогоплательщика (ссылку на личный кабинет можно также найти в браузере). Далее выбрать вкладку «Доходы», затем — «Расчеты по страховым взносам». Именно здесь размещена информация о начислениях заработной платы работодателем до вычета налогов помесячно за каждый год. В этой вкладке удобно считать доход за расчетный период. Напоминаем, он учитывается за 12 месяцев, но отсчет этого периода начинается за 4 месяца до даты подачи заявления. Это значит, что если вы обращаетесь за выплатой в августе 2021 года, то будут учитываться доходы с 1 апреля 2020 года по 31 марта 2021 года.</w:t>
      </w:r>
    </w:p>
    <w:p>
      <w:pPr>
        <w:pStyle w:val="BodyText"/>
      </w:pPr>
      <w:r>
        <w:t xml:space="preserve">Если вы хотите проверить имущество, находящееся в собственности, то нужно зайти в соседнюю с «Доходами» вкладку «Имущество». Здесь размещены данные о зарегистрированных на вас недвижимости и транспорте.</w:t>
      </w:r>
    </w:p>
    <w:p>
      <w:pPr>
        <w:pStyle w:val="BodyText"/>
      </w:pPr>
      <w:r>
        <w:t xml:space="preserve">Также может быть полезна для расчета среднедушевого дохода информация из ЕГИССО — о назначенных мерах социальной поддержки (об установленных пенсиях, пособиях, социальных выплатах, компенсациях, субсидиях и иных выплатах). Ее можно получить в виде единой выписки за период на портале Госуслуг.</w:t>
      </w:r>
    </w:p>
    <w:p>
      <w:pPr>
        <w:pStyle w:val="BodyText"/>
      </w:pPr>
      <w:r>
        <w:t xml:space="preserve">Чтобы получить выписку, необходимо перейти по ссылке www.gosuslugi.ru/400185/1/form или на портале Госуслуг найти услугу «Информирование граждан о сведениях, содержащихся в федеральной государственной информационной системе Единая государственная система социального обеспечения» (для этого в поисковой строке на портале достаточно ввести аббревиатуру ЕГИССО). Затем нажать</w:t>
      </w:r>
    </w:p>
    <w:p>
      <w:pPr>
        <w:pStyle w:val="BodyText"/>
      </w:pPr>
      <w:r>
        <w:t xml:space="preserve">кнопку «Начать» для получения услуги. В открывшемся окне указать период, за который необходимо сформировать выписку. Нажать на кнопку «Получить выписку».</w:t>
      </w:r>
    </w:p>
    <w:p>
      <w:pPr>
        <w:pStyle w:val="BodyText"/>
      </w:pPr>
      <w:r>
        <w:t xml:space="preserve">Выписка оперативно придет в формате PDF и будет содержать информацию о фактах назначения мер поддержки за выбранный вами период. Эти суммы также нужно включить в доход, за исключением:</w:t>
      </w:r>
    </w:p>
    <w:p>
      <w:pPr>
        <w:pStyle w:val="BodyText"/>
      </w:pPr>
      <w:r>
        <w:t xml:space="preserve">- выплат на детей от 3 до 7 лет, которые были получены на того ребенка, на которого подается заявление;</w:t>
      </w:r>
    </w:p>
    <w:p>
      <w:pPr>
        <w:pStyle w:val="BodyText"/>
      </w:pPr>
      <w:r>
        <w:t xml:space="preserve">- выплат на детей от 8 до 16 лет, которые были получены в прошлые периоды на этого ребенка;</w:t>
      </w:r>
    </w:p>
    <w:p>
      <w:pPr>
        <w:pStyle w:val="BodyText"/>
      </w:pPr>
      <w:r>
        <w:t xml:space="preserve">- единовременной материальной помощи в связи с ЧС и страховых выплат;</w:t>
      </w:r>
    </w:p>
    <w:p>
      <w:pPr>
        <w:pStyle w:val="BodyText"/>
      </w:pPr>
      <w:r>
        <w:t xml:space="preserve">- материальной помощи, предоставленной в рамках социального контракта;</w:t>
      </w:r>
    </w:p>
    <w:p>
      <w:pPr>
        <w:pStyle w:val="BodyText"/>
      </w:pPr>
      <w:r>
        <w:t xml:space="preserve">- сумм пособий и иных аналогичных выплат, а также алиментов на ребенка, который на день подачи заявления достиг возраста 18 лет (23 лет – в случаях, предусмотренных законодательством субъектов РФ);</w:t>
      </w:r>
    </w:p>
    <w:p>
      <w:pPr>
        <w:pStyle w:val="BodyText"/>
      </w:pPr>
      <w:r>
        <w:t xml:space="preserve">- ежемесячных выплат неработающим трудоспособным людям, ухаживающим за ребенком-инвалидом в возрасте до 18 лет или инвалидом с детства I группы.</w:t>
      </w:r>
    </w:p>
    <w:p>
      <w:pPr>
        <w:pStyle w:val="BodyText"/>
      </w:pPr>
      <w:r>
        <w:t xml:space="preserve">Основные ошибки, выявленные при вынесении отказов по причине превышения доходов или количества имущества:</w:t>
      </w:r>
    </w:p>
    <w:p>
      <w:pPr>
        <w:pStyle w:val="BodyText"/>
      </w:pPr>
      <w:r>
        <w:t xml:space="preserve">1. Доходы многих граждан превышают прожиточный минимум на человека в регионе, так как граждане не учитывают, что берется весь доход, вычет из них кредитных обязательств и налогов правилами не предусмотрен. То есть многие считают свою заработную плату с вычетом НДФЛ, что является ошибкой.</w:t>
      </w:r>
    </w:p>
    <w:p>
      <w:pPr>
        <w:pStyle w:val="BodyText"/>
      </w:pPr>
      <w:r>
        <w:t xml:space="preserve">2. При назначении используется правило «нулевого дохода». Оно предполагает, что пособие назначается при наличии у взрослых членов семьи заработка, а отсутствие доходов должно быть обосновано объективными жизненными обстоятельствами, например, регистрацией на учете в центре занятости. Однако Пенсионный фонд может учесть только до 6 месяцев нахождения в статусе безработного. Это значит, что за расчетный период должен быть доход или еще одна уважительная причина для его отсутствия.</w:t>
      </w:r>
    </w:p>
    <w:p>
      <w:pPr>
        <w:pStyle w:val="BodyText"/>
      </w:pPr>
      <w:r>
        <w:t xml:space="preserve">3. Правило «нулевого дохода» действует и в отношении нынешних супругов одиноких родителей.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http://marina-roscha.mos.ru/true/detail/10233277.html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233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233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2024-08-13T17:27:46Z</dcterms:created>
  <dcterms:modified xsi:type="dcterms:W3CDTF">2024-08-13T17:27:46Z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