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600628883e7720d2b750d456788085f1151d7"/>
    <w:p>
      <w:pPr>
        <w:pStyle w:val="Heading3"/>
      </w:pPr>
      <w:r>
        <w:t xml:space="preserve">Ежемесячное пособие одиноким родителям назначается на один год и продлевается по заявлению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информирует: ежемесячное пособие на ребенка в возрасте от восьми до шестнадцати лет включительно – мера государственной поддержки родителям, которые в одиночку воспитывают детей.</w:t>
      </w:r>
    </w:p>
    <w:p>
      <w:pPr>
        <w:pStyle w:val="BodyText"/>
      </w:pPr>
      <w:r>
        <w:t xml:space="preserve">Право на выплату имеют родители, которые в одиночку воспитывают детей от 8 до 16 лет включительно и имеют доход, не превышающий прожиточного минимума на душу населения в регионе проживания. Чтобы рассчитать ежемесячный доход, нужно разделить годовой доход семьи на 12 месяцев и на количество членов семьи.</w:t>
      </w:r>
    </w:p>
    <w:p>
      <w:pPr>
        <w:pStyle w:val="BodyText"/>
      </w:pPr>
      <w:r>
        <w:t xml:space="preserve">Размер ежемесячного пособия равен 50% прожиточного минимума для детей в регионе проживания и индексируется в начале каждого года.</w:t>
      </w:r>
    </w:p>
    <w:p>
      <w:pPr>
        <w:pStyle w:val="BodyText"/>
      </w:pPr>
      <w:r>
        <w:t xml:space="preserve">Неполным семьям с несколькими детьми в возрасте от 8 до 16 лет пособие выплачивается на каждого ребенка.</w:t>
      </w:r>
    </w:p>
    <w:p>
      <w:pPr>
        <w:pStyle w:val="BodyText"/>
      </w:pPr>
      <w:r>
        <w:t xml:space="preserve">Ежемесячное пособие назначается на один год и продлевается по заявлению.</w:t>
      </w:r>
    </w:p>
    <w:p>
      <w:pPr>
        <w:pStyle w:val="BodyText"/>
      </w:pPr>
      <w:r>
        <w:t xml:space="preserve">Если заявление подано в течение 6 месяцев с момента достижения 8-летнего возраста, то пособие начисляется с 8 лет. Если позже – с даты обращения.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http://marina-roscha.mos.ru/true/detail/10216731.html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16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2023-09-19T00:01:41Z</dcterms:created>
  <dcterms:modified xsi:type="dcterms:W3CDTF">2023-09-19T00:01:41Z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