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d62e6689783826c148cd035a025f0c8b852d8"/>
    <w:p>
      <w:pPr>
        <w:pStyle w:val="Heading3"/>
      </w:pPr>
      <w:r>
        <w:t xml:space="preserve">СНИЛС дает гражданам доступ ко всем государственным услугам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СНИЛС дает гражданам доступ ко всем государственным услугам.</w:t>
      </w:r>
    </w:p>
    <w:p>
      <w:pPr>
        <w:pStyle w:val="BodyText"/>
      </w:pPr>
      <w:r>
        <w:t xml:space="preserve">СНИЛС – страховой номер индивидуального лицевого счета – подтверждает регистрацию человека в системе обязательного пенсионного страхования. На индивидуальном лицевом счете каждого человека, начиная с его появления на свет, отражаются личные сведения о владельце.</w:t>
      </w:r>
    </w:p>
    <w:p>
      <w:pPr>
        <w:pStyle w:val="BodyText"/>
      </w:pPr>
      <w:r>
        <w:t xml:space="preserve">СНИЛС присваивается человеку однократно. Он необходим и взрослым, и детям. Его запрашивают при посещении лечебного заведения, поступлении в детский сад или учебное учреждение, при трудоустройстве, а также при оформлении личного кабинета на сайте ПФР или госуслугах.</w:t>
      </w:r>
    </w:p>
    <w:p>
      <w:pPr>
        <w:pStyle w:val="BodyText"/>
      </w:pPr>
      <w:r>
        <w:t xml:space="preserve">Если гражданин поменял паспорт, изменил имя или фамилию, об этом нужно сообщить в Пенсионный фонд для внесения корректив в базу данных персонифицированного учета. Сам СНИЛС при этом не меняется. Если этого не сделать, то у гражданина появятся трудности при получении тех или иных государственных услуг.</w:t>
      </w:r>
    </w:p>
    <w:p>
      <w:pPr>
        <w:pStyle w:val="BodyText"/>
      </w:pPr>
      <w:r>
        <w:t xml:space="preserve">Например, в настоящее время Пенсионный фонд оформляет сертификат на материнский (семейный) капитал в проактивном режиме, то есть в беззаявительном порядке. Когда право на материнский капитал будет установлено, информация об этом автоматически направится в личный кабинет на сайт ПФР или госуслуг. Таким образом, семья сможет распорядиться материнским капиталом, получив сертификат в электронной форме.</w:t>
      </w:r>
    </w:p>
    <w:p>
      <w:pPr>
        <w:pStyle w:val="BodyText"/>
      </w:pPr>
      <w:r>
        <w:t xml:space="preserve">Кроме того, сведения индивидуального лицевого счета необходимы при учете пенсионных прав. Поэтому очень важно, чтобы данные в СНИЛС всегда были актуальны.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http://marina-roscha.mos.ru/true/detail/10216728.html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2024-03-25T07:56:07Z</dcterms:created>
  <dcterms:modified xsi:type="dcterms:W3CDTF">2024-03-25T07:56:07Z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