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уберечь-детей-от-выпадения-из-окон"/>
    <w:p>
      <w:pPr>
        <w:pStyle w:val="Heading3"/>
      </w:pPr>
      <w:r>
        <w:t xml:space="preserve">Как уберечь детей от выпадения из окон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t xml:space="preserve">Наступило лето, в квартирах становится душно и многие открывают окна. По статистике ежегодно в России выпадают из окон 600 детей. ⠀</w:t>
      </w:r>
    </w:p>
    <w:p>
      <w:pPr>
        <w:pStyle w:val="BodyText"/>
      </w:pPr>
      <w:r>
        <w:t xml:space="preserve">Чтобы обезопасить своего ребенка, необходимо соблюдать ряд рекомендаций, помимо механической защиты:</w:t>
      </w:r>
    </w:p>
    <w:p>
      <w:pPr>
        <w:pStyle w:val="BodyText"/>
      </w:pPr>
      <w:r>
        <w:t xml:space="preserve">Не оставляйте ребенка без присмотра</w:t>
      </w:r>
    </w:p>
    <w:p>
      <w:pPr>
        <w:pStyle w:val="BodyText"/>
      </w:pPr>
      <w:r>
        <w:t xml:space="preserve">Не ставьте мебель возле окна – не разрешайте прыгать с мебели на мебель вблизи окна</w:t>
      </w:r>
    </w:p>
    <w:p>
      <w:pPr>
        <w:pStyle w:val="BodyText"/>
      </w:pPr>
      <w:r>
        <w:t xml:space="preserve">Не разрешайте становиться на подоконник ⠀</w:t>
      </w:r>
    </w:p>
    <w:p>
      <w:pPr>
        <w:pStyle w:val="BodyText"/>
      </w:pPr>
      <w:r>
        <w:t xml:space="preserve">Конечно, прежде всего именно разговоры с ребенком об опасности выпадения из окна помогут предотвратить трагедию.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http://marina-roscha.mos.ru/true/detail/10027175.html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0027175.html" TargetMode="External" /><Relationship Type="http://schemas.openxmlformats.org/officeDocument/2006/relationships/hyperlink" Id="rId20" Target="https://yaroslavsky.mos.ru/presscenter/true/detail/10026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0027175.html" TargetMode="External" /><Relationship Type="http://schemas.openxmlformats.org/officeDocument/2006/relationships/hyperlink" Id="rId20" Target="https://yaroslavsky.mos.ru/presscenter/true/detail/10026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2025-06-20T21:54:40Z</dcterms:created>
  <dcterms:modified xsi:type="dcterms:W3CDTF">2025-06-20T21:54:40Z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