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e875b263e4ec8e7d9b37d0e584acbd67bf39e"/>
    <w:p>
      <w:pPr>
        <w:pStyle w:val="Heading3"/>
      </w:pPr>
      <w:r>
        <w:t xml:space="preserve">СК попросит суд в Марьиной роще арестовать мужчину после убийства сожительницы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rPr>
          <w:iCs/>
          <w:i/>
          <w:bCs/>
          <w:b/>
        </w:rPr>
        <w:t xml:space="preserve">28.03.2024. Бутырским межрайонным следственным отделом следственного управления по СВАО Следственного комитета РФ по городу Москве возбуждено уголовное дело по признакам преступления, предусмотренного ч. 1 ст. 105 УК РФ (убийство). Об этом сообщает пресс-служба СК России.</w:t>
      </w:r>
    </w:p>
    <w:p>
      <w:pPr>
        <w:pStyle w:val="BodyText"/>
      </w:pPr>
      <w:r>
        <w:br/>
      </w:r>
      <w:r>
        <w:t xml:space="preserve">«По данным следствия, не позднее 24 марта 2024 года 51-летний мужчина в состоянии алкогольного опьянения, находясь в квартире жилого дома на улице Конёнкова в городе Москве, в ходе возникшей ссоры на почве личных неприязненных отношений подверг свою 42-летнюю сожительницу избиению. После этого нанес ей не менее 16 ударов колюще-режущим предметом. От полученных повреждений потерпевшая скончалась на месте происшествия», — говорится в сообщении.</w:t>
      </w:r>
    </w:p>
    <w:p>
      <w:pPr>
        <w:pStyle w:val="BodyText"/>
      </w:pPr>
      <w:r>
        <w:t xml:space="preserve">Фигурант задержан в порядке ст. 91 УПК РФ, с ним проведены следственные действия и предъявлено обвинение. В ходе допроса он полностью признал свою вину и сообщил следствию, что мотивом преступления послужили личные неприязненные отношения, возникшие на почве конфликта.</w:t>
      </w:r>
    </w:p>
    <w:p>
      <w:pPr>
        <w:pStyle w:val="BodyText"/>
      </w:pPr>
      <w:r>
        <w:br/>
      </w:r>
      <w:r>
        <w:t xml:space="preserve">Следователями столичного СК осмотрено место происшествия, в ходе которого изъято орудие преступления со следами крови, назначен ряд судебных экспертиз, в том числе медицинская и молекулярно-генетическая. В ходе расследования уголовного дела установлено, что обвиняемый ранее был судим.</w:t>
      </w:r>
    </w:p>
    <w:p>
      <w:pPr>
        <w:pStyle w:val="BodyText"/>
      </w:pPr>
      <w:r>
        <w:br/>
      </w:r>
      <w:r>
        <w:t xml:space="preserve">В ближайшее время следствие намерено ходатайствовать перед Бутырским районным судом города Москвы об избрании фигуранту меры пресечения в виде заключения под стражу.</w:t>
      </w:r>
    </w:p>
    <w:p>
      <w:pPr>
        <w:pStyle w:val="BodyText"/>
      </w:pPr>
      <w:r>
        <w:t xml:space="preserve">Бутырский Межрайонный Следственный Отдел СУ по СВАО ГСУ СК России по г. Москве расположен по адресу: 17-й Марьиной Рощи пр-д, 4 стр. 1.</w:t>
      </w:r>
    </w:p>
    <w:p>
      <w:pPr>
        <w:pStyle w:val="BodyText"/>
      </w:pPr>
      <w:r>
        <w:t xml:space="preserve">Бутырский районный суд города Москвы расположен по адресу: ул. Образцова, 26.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http://marina-roscha.mos.ru/presscenter/news/detail/12276168.html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2276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2276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2025-07-25T12:18:48Z</dcterms:created>
  <dcterms:modified xsi:type="dcterms:W3CDTF">2025-07-25T12:18:48Z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