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0127ec758179d528b559ad6a57be543af41f0"/>
    <w:p>
      <w:pPr>
        <w:pStyle w:val="Heading3"/>
      </w:pPr>
      <w:r>
        <w:t xml:space="preserve">Около 6 тысяч проверок охранных организаций проведено Центром лицензионно-разрешительной работы столичного главка Росгвардии</w:t>
      </w:r>
    </w:p>
    <w:p>
      <w:pPr>
        <w:pStyle w:val="FirstParagraph"/>
      </w:pPr>
      <w:r>
        <w:t xml:space="preserve">30.08.2023</w:t>
      </w:r>
    </w:p>
    <w:p>
      <w:pPr>
        <w:pStyle w:val="BodyText"/>
      </w:pPr>
      <w:r>
        <w:rPr>
          <w:iCs/>
          <w:i/>
        </w:rPr>
        <w:t xml:space="preserve">В столице под руководством заместителя начальника Главного управления Росгвардии по г. Москве – начальником центра лицензионно-разрешительной работы полковником полиции Вадимом Медведем состоялся Координационный совет по вопросам частной охранной деятельности.</w:t>
      </w:r>
    </w:p>
    <w:p>
      <w:pPr>
        <w:pStyle w:val="BodyText"/>
      </w:pPr>
      <w:r>
        <w:t xml:space="preserve">В совещании приняли участие представители правоохранительных органов, общественных организаций, столичных школ и руководители охранных предприятий.</w:t>
      </w:r>
    </w:p>
    <w:p>
      <w:pPr>
        <w:pStyle w:val="BodyText"/>
      </w:pPr>
      <w:r>
        <w:t xml:space="preserve">В рамках встречи рассмотрен вопрос организации взаимодействия столичного главка с негосударственными структурами безопасности в период подготовки и проведения Дня знаний, Дня города Москвы и Единого дня голосования.</w:t>
      </w:r>
    </w:p>
    <w:p>
      <w:pPr>
        <w:pStyle w:val="BodyText"/>
      </w:pPr>
      <w:r>
        <w:t xml:space="preserve">В своем докладе полковник полиции Вадим Медведев отметил, что ежедневно, к участию в охране общественного порядка привлекаются около 36 тыс. охранников. За 2023 год работниками частных охранных организаций выявлено свыше 700 правонарушителей. «Таким образом, исполняя свои профессиональные обязанности, сотрудники охранных структур вносят весомый вклад в борьбу с криминальной обстановкой на территории города», – подытожил Вадим Медведев.</w:t>
      </w:r>
    </w:p>
    <w:p>
      <w:pPr>
        <w:pStyle w:val="BodyText"/>
      </w:pPr>
      <w:r>
        <w:t xml:space="preserve">Заместитель начальника Дирекции по обеспечению деятельности государственных учреждений Департамента образования и науки города Москвы Алексей Журавлев рассказал о нововведениях, необходимые для повышения безопасность образовательных учреждений и сотрудников охраны на постах.</w:t>
      </w:r>
    </w:p>
    <w:p>
      <w:pPr>
        <w:pStyle w:val="BodyText"/>
      </w:pPr>
      <w:r>
        <w:t xml:space="preserve">Итоги по обучению сотрудников охранных предприятий и тренировок на объектах при возникновении чрезвычайных обстоятельств подвел вице-президент ассоциации предприятий безопасности «Школа без опасности» Сергей Силивончик.</w:t>
      </w:r>
    </w:p>
    <w:p>
      <w:pPr>
        <w:pStyle w:val="BodyText"/>
      </w:pPr>
      <w:r>
        <w:t xml:space="preserve">На сегодняшний день заключено более 2 тыс. соглашений о взаимодействии ЧОП и Главного управления Росгвардии по г. Москве, которые базируются на принципах взаимовыгодного сотрудничества. «Наличие соглашения о взаимодействии – это показатель доверия правоохранительных органов к охранной организации», – отметил Вадим Медведев.</w:t>
      </w:r>
    </w:p>
    <w:p>
      <w:pPr>
        <w:pStyle w:val="BodyText"/>
      </w:pPr>
      <w:r>
        <w:t xml:space="preserve">В завершение заседания Вадим Медведев поблагодарил частные охранные организации за содействие в обеспечении общественного порядка в Москве.</w:t>
      </w:r>
    </w:p>
    <w:p>
      <w:pPr>
        <w:pStyle w:val="BodyText"/>
      </w:pPr>
      <w:r>
        <w:t xml:space="preserve">В подразделениях лицензионно-разрешительной работы Главного управления Росгвардии по г. Москве состоит на учете более 2,5 тысяч субъектов, осуществляющих частную охранную деятельность, на вооружении которых состоит более 14 тыс. единиц служебного оружия. Под охраной ЧОП находится порядка 80 тысяч объектов различных форм собственности.</w:t>
      </w:r>
    </w:p>
    <w:p>
      <w:pPr>
        <w:pStyle w:val="BodyText"/>
      </w:pPr>
      <w:r>
        <w:t xml:space="preserve">В рамках профилактики правонарушений со стороны охранных организаций проведено около 6 тыс. проверок, в результате которых выявлено около 900 нарушений с последующим составлением протоколов об административных правонарушениях.</w:t>
      </w:r>
    </w:p>
    <w:p>
      <w:pPr>
        <w:pStyle w:val="BodyText"/>
      </w:pPr>
      <w:r>
        <w:br/>
      </w:r>
    </w:p>
    <w:p>
      <w:pPr>
        <w:pStyle w:val="BodyText"/>
      </w:pPr>
      <w:r>
        <w:t xml:space="preserve">Адрес страницы:</w:t>
      </w:r>
      <w:r>
        <w:t xml:space="preserve"> </w:t>
      </w:r>
      <w:hyperlink r:id="rId20">
        <w:r>
          <w:rPr>
            <w:rStyle w:val="Hyperlink"/>
          </w:rPr>
          <w:t xml:space="preserve">http://marina-roscha.mos.ru/presscenter/news/detail/11801592.html</w:t>
        </w:r>
      </w:hyperlink>
    </w:p>
    <w:p>
      <w:pPr>
        <w:pStyle w:val="BodyText"/>
      </w:pPr>
      <w:hyperlink r:id="rId21">
        <w:r>
          <w:rPr>
            <w:rStyle w:val="Hyperlink"/>
          </w:rPr>
          <w:t xml:space="preserve">Управа района Марьина роща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a-roscha.mos.ru" TargetMode="External" /><Relationship Type="http://schemas.openxmlformats.org/officeDocument/2006/relationships/hyperlink" Id="rId20" Target="http://marina-roscha.mos.ru/presscenter/news/detail/118015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a-roscha.mos.ru" TargetMode="External" /><Relationship Type="http://schemas.openxmlformats.org/officeDocument/2006/relationships/hyperlink" Id="rId20" Target="http://marina-roscha.mos.ru/presscenter/news/detail/118015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2025-03-07T08:46:10Z</dcterms:created>
  <dcterms:modified xsi:type="dcterms:W3CDTF">2025-03-07T08:46:10Z</dcterms:modified>
</cp:coreProperties>
</file>

<file path=docProps/custom.xml><?xml version="1.0" encoding="utf-8"?>
<Properties xmlns="http://schemas.openxmlformats.org/officeDocument/2006/custom-properties" xmlns:vt="http://schemas.openxmlformats.org/officeDocument/2006/docPropsVTypes"/>
</file>