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b58e51ea6dda4bc0440954e1060a1ded3d2f5d"/>
    <w:p>
      <w:pPr>
        <w:pStyle w:val="Heading3"/>
      </w:pPr>
      <w:r>
        <w:t xml:space="preserve">Проведение кадастровых работ по постановке на государственный кадастровый учет земельного участка под многоквартирным жилым домом</w:t>
      </w:r>
    </w:p>
    <w:p>
      <w:pPr>
        <w:pStyle w:val="FirstParagraph"/>
      </w:pPr>
      <w:r>
        <w:t xml:space="preserve">18.01.2023</w:t>
      </w:r>
    </w:p>
    <w:p>
      <w:pPr>
        <w:pStyle w:val="BodyText"/>
      </w:pPr>
      <w:r>
        <w:t xml:space="preserve">В соответствии с Федеральным законом от 29.12.2004 № 189-ФЗ «О введении в действие Жилищного кодекса Российской Федерации» Департаментом городского имущества города Москвы принято решение о проведении кадастровых работ по постановке на государственный кадастровый учет земельного участка под многоквартирным жилым домом по адресу:</w:t>
      </w:r>
      <w:r>
        <w:t xml:space="preserve"> </w:t>
      </w:r>
      <w:r>
        <w:rPr>
          <w:bCs/>
          <w:b/>
        </w:rPr>
        <w:t xml:space="preserve">г. Москва, Стрелецкая ул., д.18</w:t>
      </w:r>
      <w:r>
        <w:t xml:space="preserve"> </w:t>
      </w:r>
      <w:r>
        <w:t xml:space="preserve">в соответствии с распоряжением Департамента городского имущества города Москвы об утверждении проекта межевания территории квартала от 12.02.2016 № 2719 за счет средств бюджета города Москвы.</w:t>
      </w:r>
    </w:p>
    <w:p>
      <w:pPr>
        <w:pStyle w:val="BodyText"/>
      </w:pPr>
      <w:r>
        <w:t xml:space="preserve">Кадастровые работы будут проводиться с 03.03.2023. Срок проведения работ – 85 рабочих дней.</w:t>
      </w:r>
    </w:p>
    <w:p>
      <w:pPr>
        <w:pStyle w:val="BodyText"/>
      </w:pPr>
      <w:r>
        <w:t xml:space="preserve">В случае принятия органом регистрации прав решения о приостановлении осуществления государственного кадастрового учета земельного участка, срок проведения кадастровых работ может быть продлен в целях устранения причин, препятствующих осуществлению государственного кадастрового учета.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http://marina-roscha.mos.ru/presscenter/news/detail/11353058.html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news/detail/113530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presscenter/news/detail/113530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2025-08-05T21:26:18Z</dcterms:created>
  <dcterms:modified xsi:type="dcterms:W3CDTF">2025-08-05T21:26:18Z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