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78eff5da1949469cd57eb2b9e68482e769aa722"/>
    <w:p>
      <w:pPr>
        <w:pStyle w:val="Heading3"/>
      </w:pPr>
      <w:r>
        <w:t xml:space="preserve">Власти столицы рассказали о работе портала «Малый бизнес Москвы»</w:t>
      </w:r>
    </w:p>
    <w:p>
      <w:pPr>
        <w:pStyle w:val="FirstParagraph"/>
      </w:pPr>
      <w:r>
        <w:t xml:space="preserve">08.12.2021</w:t>
      </w:r>
    </w:p>
    <w:p>
      <w:pPr>
        <w:pStyle w:val="BodyText"/>
      </w:pPr>
      <w:r>
        <w:rPr>
          <w:iCs/>
          <w:i/>
          <w:bCs/>
          <w:b/>
        </w:rPr>
        <w:t xml:space="preserve">Портал «Малый бизнес Москвы» продолжает оказывать предпринимателям информационную и консультационную поддержку. Сервис портала</w:t>
      </w:r>
      <w:r>
        <w:rPr>
          <w:iCs/>
          <w:i/>
          <w:bCs/>
          <w:b/>
        </w:rPr>
        <w:t xml:space="preserve"> </w:t>
      </w:r>
      <w:hyperlink r:id="rId20">
        <w:r>
          <w:rPr>
            <w:rStyle w:val="Hyperlink"/>
            <w:iCs/>
            <w:i/>
            <w:bCs/>
            <w:b/>
          </w:rPr>
          <w:t xml:space="preserve">mbm.mos.ru</w:t>
        </w:r>
      </w:hyperlink>
      <w:r>
        <w:rPr>
          <w:iCs/>
          <w:i/>
          <w:bCs/>
          <w:b/>
        </w:rPr>
        <w:t xml:space="preserve"> </w:t>
      </w:r>
      <w:r>
        <w:rPr>
          <w:iCs/>
          <w:i/>
          <w:bCs/>
          <w:b/>
        </w:rPr>
        <w:t xml:space="preserve">рассказывает об актуальных изменениях законодательства, мерах поддержки и субсидировании, кроме того, здесь представлены эффективные бизнес-решения для открытия и развития своего дела. При этом довольно популярной онлайн-услугой портала у предпринимателей стала функция «Законодательный бизнес-дайджест». Ею с начала года воспользовались более 26,7 тысячи столичных бизнесменов.</w:t>
      </w:r>
    </w:p>
    <w:p>
      <w:pPr>
        <w:pStyle w:val="BodyText"/>
      </w:pPr>
      <w:r>
        <w:rPr>
          <w:iCs/>
          <w:i/>
        </w:rPr>
        <w:t xml:space="preserve">«В подборке новостей, которые получают предприниматели, — темы, касающиеся работы в период пандемии коронавируса, изменений в трудовом законодательстве, лицензирования, маркировки товаров и многого другого», — уточнил глава Департамента предпринимательства и инновационного развития</w:t>
      </w:r>
      <w:r>
        <w:rPr>
          <w:iCs/>
          <w:i/>
        </w:rPr>
        <w:t xml:space="preserve"> </w:t>
      </w:r>
      <w:r>
        <w:rPr>
          <w:bCs/>
          <w:b/>
          <w:iCs/>
          <w:i/>
        </w:rPr>
        <w:t xml:space="preserve">Алексей Фурсин</w:t>
      </w:r>
      <w:r>
        <w:rPr>
          <w:iCs/>
          <w:i/>
        </w:rPr>
        <w:t xml:space="preserve">.</w:t>
      </w:r>
    </w:p>
    <w:p>
      <w:pPr>
        <w:pStyle w:val="BodyText"/>
      </w:pPr>
      <w:r>
        <w:t xml:space="preserve">Онлайн-сервис предоставляет информацию о регулировании бизнеса на региональном и федеральном уровнях. В «Законодательном бизнес-дайджесте» можно ознакомиться с законопроектами и нормативными актами, а также изучить разъяснения различных ведомств по правовым вопросам. Чтобы не пропустить важные нововведения в сфере законодательства, можно подписаться на еженедельные уведомления.</w:t>
      </w:r>
    </w:p>
    <w:p>
      <w:pPr>
        <w:pStyle w:val="BodyText"/>
      </w:pPr>
      <w:hyperlink r:id="rId21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— портал взаимодействия бизнеса и города, на нем более 20 онлайн-продуктов для упрощения ведения бизнеса. Самыми популярными, кроме «Законодательного бизнес-дайджеста», стали сервис «Проверка контрагентов», с помощью которого можно оценить благонадежность потенциального партнера перед заключением сделки, и «Интерактивный помощник» - сервис адресно подбирает меры поддержки бизнеса, в том числе субсидии, для конкретного предприятия по ИНН.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http://marina-roscha.mos.ru/presscenter/news/detail/10458596.html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Марьина роща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presscenter/news/detail/10458596.html" TargetMode="External" /><Relationship Type="http://schemas.openxmlformats.org/officeDocument/2006/relationships/hyperlink" Id="rId20" Target="http://mbm.mos.ru/" TargetMode="External" /><Relationship Type="http://schemas.openxmlformats.org/officeDocument/2006/relationships/hyperlink" Id="rId21" Target="https://mbm.mos.ru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marina-roscha.mos.ru" TargetMode="External" /><Relationship Type="http://schemas.openxmlformats.org/officeDocument/2006/relationships/hyperlink" Id="rId22" Target="http://marina-roscha.mos.ru/presscenter/news/detail/10458596.html" TargetMode="External" /><Relationship Type="http://schemas.openxmlformats.org/officeDocument/2006/relationships/hyperlink" Id="rId20" Target="http://mbm.mos.ru/" TargetMode="External" /><Relationship Type="http://schemas.openxmlformats.org/officeDocument/2006/relationships/hyperlink" Id="rId21" Target="https://mbm.mos.ru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2025-08-05T21:26:25Z</dcterms:created>
  <dcterms:modified xsi:type="dcterms:W3CDTF">2025-08-05T21:26:25Z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