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f3319c652187fb6eff1c05a4b67abf104e131"/>
    <w:p>
      <w:pPr>
        <w:pStyle w:val="Heading3"/>
      </w:pPr>
      <w:r>
        <w:t xml:space="preserve">Публичные слушания градостроительного плана земельного участка с обосновывающими материалами на размещение ФОКа с бассейном на 420 п/см по адресу: 1-й Стрелецкий проезд, вл.14/1</w:t>
      </w:r>
    </w:p>
    <w:p>
      <w:pPr>
        <w:pStyle w:val="FirstParagraph"/>
      </w:pPr>
      <w:r>
        <w:t xml:space="preserve">06.03.2014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http://marina-roscha.mos.ru/documents/public-hearings/detail/969079.html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969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969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2023-11-30T14:13:48Z</dcterms:created>
  <dcterms:modified xsi:type="dcterms:W3CDTF">2023-11-30T14:13:48Z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