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22ae0d89c8f2e8fe98bc4a43c1de71314b017"/>
    <w:p>
      <w:pPr>
        <w:pStyle w:val="Heading3"/>
      </w:pPr>
      <w:r>
        <w:t xml:space="preserve">ПРОТОКОЛ публичных слушаний № 1/10 от 8 июля 2015 года по проекту межевания квартала, ограниченного улицей Октябрьская, улицей Трифоновской, улицей Советской Армии, улицей Сущевский Вал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http://marina-roscha.mos.ru/documents/public-hearings/detail/2507258.html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507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507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2023-07-17T10:32:32Z</dcterms:created>
  <dcterms:modified xsi:type="dcterms:W3CDTF">2023-07-17T10:32:32Z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