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de1059ff55db2b579f17955f061dd6b4f8911"/>
    <w:p>
      <w:pPr>
        <w:pStyle w:val="Heading3"/>
      </w:pPr>
      <w:r>
        <w:t xml:space="preserve">ЗАКЛЮЧЕНИЕ по результатам публичных слушаний по проекту межевания территории квартала, ограниченного улицей Веткина, 14-м проездом Марьиной Рощи, Шереметьевской улицей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http://marina-roscha.mos.ru/documents/public-hearings/detail/2415433.html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415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415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2024-05-02T02:43:34Z</dcterms:created>
  <dcterms:modified xsi:type="dcterms:W3CDTF">2024-05-02T02:43:34Z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