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ba3d2d2dcc005fe0d825617da1636fe621414"/>
    <w:p>
      <w:pPr>
        <w:pStyle w:val="Heading3"/>
      </w:pPr>
      <w:r>
        <w:t xml:space="preserve">Распоряжение № 7014 от 28.05.2015 года об утверждении проекта межевания территории квартала, ограниченного с улицей Полковой, 4-м Стрелецким проездом, границей проекта межевания, Новотихвинской улицей</w:t>
      </w:r>
    </w:p>
    <w:p>
      <w:pPr>
        <w:pStyle w:val="FirstParagraph"/>
      </w:pPr>
      <w:r>
        <w:t xml:space="preserve">10.06.2015</w:t>
      </w:r>
    </w:p>
    <w:p>
      <w:pPr>
        <w:pStyle w:val="BodyText"/>
      </w:pPr>
      <w:r>
        <w:drawing>
          <wp:inline>
            <wp:extent cx="3429000" cy="48463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ina-roscha.mos.ru/www/about/marina-roscha.ru/5577f716865047.8262059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846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http://marina-roscha.mos.ru/documents/public-hearings/detail/1928889.html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documents/public-hearings/detail/1928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a-roscha.mos.ru" TargetMode="External" /><Relationship Type="http://schemas.openxmlformats.org/officeDocument/2006/relationships/hyperlink" Id="rId23" Target="http://marina-roscha.mos.ru/documents/public-hearings/detail/1928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2024-05-13T13:54:05Z</dcterms:created>
  <dcterms:modified xsi:type="dcterms:W3CDTF">2024-05-13T13:54:05Z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