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c75a701fe0608a389b5d6e8e66878ff385c6f"/>
    <w:p>
      <w:pPr>
        <w:pStyle w:val="Heading3"/>
      </w:pPr>
      <w:r>
        <w:t xml:space="preserve">Доклад об антимонопольном комплаенсе управы района Марьина роща города Москвы за 2019 год</w:t>
      </w:r>
    </w:p>
    <w:p>
      <w:pPr>
        <w:pStyle w:val="FirstParagraph"/>
      </w:pPr>
      <w:r>
        <w:t xml:space="preserve">09.04.2020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http://marina-roscha.mos.ru/documents/antitrust-compliance/detail/8822539.html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antitrust-compliance/detail/8822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antitrust-compliance/detail/8822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2024-08-30T14:45:30Z</dcterms:created>
  <dcterms:modified xsi:type="dcterms:W3CDTF">2024-08-30T14:45:30Z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