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a4229979bbe6ed4b9e3194e0b37d62345448b"/>
    <w:p>
      <w:pPr>
        <w:pStyle w:val="Heading3"/>
      </w:pPr>
      <w:r>
        <w:t xml:space="preserve">Перечень правовых актов управы района Марьина роща города Москвы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http://marina-roscha.mos.ru/documents/antitrust-compliance/detail/10792783.html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10792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10792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2023-06-03T01:19:42Z</dcterms:created>
  <dcterms:modified xsi:type="dcterms:W3CDTF">2023-06-03T01:19:42Z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