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e49f2c47361748801e2422799f0fdf9f40b1b5"/>
    <w:p>
      <w:pPr>
        <w:pStyle w:val="Heading3"/>
      </w:pPr>
      <w:r>
        <w:t xml:space="preserve">Памятка для служащих "КОНТРОЛЬ ЗА СООТВЕТСТВИЕМ РАСХОДОВ ГОСУДАРСТВЕННЫХ И МУНИЦИПАЛЬНЫХ СЛУЖАЩИХ ИХ ДОХОДАМ"</w:t>
      </w:r>
    </w:p>
    <w:p>
      <w:pPr>
        <w:pStyle w:val="FirstParagraph"/>
      </w:pPr>
      <w:r>
        <w:t xml:space="preserve">22.01.2019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http://marina-roscha.mos.ru/anti-corruption/methodical-materials/detail/7835138.html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anti-corruption/methodical-materials/detail/78351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anti-corruption/methodical-materials/detail/78351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2025-07-17T07:47:28Z</dcterms:created>
  <dcterms:modified xsi:type="dcterms:W3CDTF">2025-07-17T07:47:28Z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