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1c70e339e94135b69a5cadf41a46ad055b81a"/>
    <w:p>
      <w:pPr>
        <w:pStyle w:val="Heading3"/>
      </w:pPr>
      <w:r>
        <w:t xml:space="preserve">Распоряжение от 28 декабря 2018 г. № 01-18-543 "Об утверждении плана противодействия коррупции в структурных подразделениях префектуры и управах районов Северо-Восточного административного округа города Москвы на 2018-2019 гг."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http://marina-roscha.mos.ru/anti-corruption/methodical-materials/detail/7835084.html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methodical-materials/detail/7835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methodical-materials/detail/7835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2025-06-08T00:00:39Z</dcterms:created>
  <dcterms:modified xsi:type="dcterms:W3CDTF">2025-06-08T00:00:39Z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