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974e8f992dd56b232e6e38e29e1790b632d73"/>
    <w:p>
      <w:pPr>
        <w:pStyle w:val="Heading3"/>
      </w:pPr>
      <w:r>
        <w:t xml:space="preserve">Сведения о доходах, расходах об имуществе и обязательствах имущественного характера государственных гр. служащих управы района Марьина роща города Москвы в СВАО г. Москвы, и членов их семей за период с период с 1 января 2017 г. по 31 декабря 2017 г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http://marina-roscha.mos.ru/anti-corruption/information-on-income-expenses-about-property-and-obligations-of-property-character/detail/7343895.html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7343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7343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2023-10-09T08:11:26Z</dcterms:created>
  <dcterms:modified xsi:type="dcterms:W3CDTF">2023-10-09T08:11:26Z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