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375e0e0cd2e9684a8fbbe6d1862f52a858d8e"/>
    <w:p>
      <w:pPr>
        <w:pStyle w:val="Heading3"/>
      </w:pPr>
      <w:r>
        <w:t xml:space="preserve">Сведения о доходах, расходах об имуществе и обязательствах имущественного характера государственных гражданских служащих управы района Марьина роща в СВАО города Москвы и членов их семей за период с 1 января 2015 г. по 31 декабря 2015 г.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http://marina-roscha.mos.ru/anti-corruption/information-on-income-expenses-about-property-and-obligations-of-property-character/detail/2960963.html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2960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2960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2025-06-18T10:46:18Z</dcterms:created>
  <dcterms:modified xsi:type="dcterms:W3CDTF">2025-06-18T10:46:18Z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