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9bf04af53c72bc6279d7092baeb5a3346eaf9f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директора Государственного бюджетного учреждения города Москвы «Жилищник района Марьина роща», и членов его семьи за период с 1 января 2017 г. по 31 декабря 2017 г.</w:t>
      </w:r>
    </w:p>
    <w:p>
      <w:pPr>
        <w:pStyle w:val="FirstParagraph"/>
      </w:pPr>
      <w:r>
        <w:t xml:space="preserve">05.10.2022</w:t>
      </w:r>
    </w:p>
    <w:p>
      <w:pPr>
        <w:pStyle w:val="BodyText"/>
      </w:pPr>
      <w:hyperlink r:id="rId20">
        <w:r>
          <w:rPr>
            <w:rStyle w:val="Hyperlink"/>
          </w:rPr>
          <w:t xml:space="preserve">Посмотреть сведения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http://marina-roscha.mos.ru/anti-corruption/information-on-income-expenses-about-property-and-obligations-of-property-character/detail/11088751.html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anti-corruption/information-on-income-expenses-about-property-and-obligations-of-property-character/detail/11088751.html" TargetMode="External" /><Relationship Type="http://schemas.openxmlformats.org/officeDocument/2006/relationships/hyperlink" Id="rId20" Target="https://svao.mos.ru/anti-corruption/information-on-income-expenses-about-property-and-obligations-of-property-characte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anti-corruption/information-on-income-expenses-about-property-and-obligations-of-property-character/detail/11088751.html" TargetMode="External" /><Relationship Type="http://schemas.openxmlformats.org/officeDocument/2006/relationships/hyperlink" Id="rId20" Target="https://svao.mos.ru/anti-corruption/information-on-income-expenses-about-property-and-obligations-of-property-characte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2025-06-21T03:30:44Z</dcterms:created>
  <dcterms:modified xsi:type="dcterms:W3CDTF">2025-06-21T03:30:44Z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